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0E" w:rsidRDefault="00A7600E" w:rsidP="00A7600E">
      <w:pPr>
        <w:pStyle w:val="NormalWeb"/>
        <w:bidi/>
        <w:spacing w:line="360" w:lineRule="auto"/>
      </w:pPr>
      <w:r>
        <w:rPr>
          <w:b/>
          <w:bCs/>
          <w:color w:val="0000FF"/>
          <w:sz w:val="40"/>
          <w:szCs w:val="40"/>
          <w:rtl/>
        </w:rPr>
        <w:t>کارداني علمي- کاربردي بهداشت آبزيان</w:t>
      </w:r>
      <w:r>
        <w:rPr>
          <w:b/>
          <w:bCs/>
          <w:sz w:val="40"/>
          <w:szCs w:val="40"/>
          <w:rtl/>
        </w:rPr>
        <w:t xml:space="preserve"> </w:t>
      </w:r>
    </w:p>
    <w:p w:rsidR="00A7600E" w:rsidRDefault="00A7600E" w:rsidP="00A7600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>رشد سريع جمعيت انساني درجهان و همچنين محدوديت بهره برداري از سطوح گياه خاکي به لحاظ فعاليتهاي تخريبي انسان و ساير عوامل طبيعي که محدوديت استحصال پروتئين دامي را به همراه دارد ، موجب شده است که انسان در انديشه استفاده از منابع پروتئيني از اکوسيستم هاي آبي برآيد از طرفي نظر به محدوديت ذخاير ماهي و ديگر آبزيان در درياها و اقيانوس ها، ميزان صيد جهاني در سالهاي آينده قادر به افزايش نخواهد بود و بنابراين آبزي پروري همن گونه که در حال حاضر يک روند سعودي را مي پيمايد ، توجه بيشتري به خود معطوف خواهد کرد. لزا با توجه به موارد فوق واين واقعيت که در حال حاضر بيش از 70 درصد از افرادي که در زمينه صيد و پرورش آبزيان اشتغال دارند داراي سطح تحصيلات ديپلم وزير ديپلم نوده و آموزش هاي فني لازم را نديده اند ، تربيت نيروهاي ماهر که شناخت کافي از اصول بهداشتي تکثير و پرورش آبزيان وعمل آوري فراوردههاي شيلاتي ، اصول وروشهاي کنترل و پيشگيري بيماريهاي شايع آبزيان و مجموعه علوم و مهارت هاي لازم براي کار در آزمايشگاه آبزيان داشته باشند ، ضروري مي باشد.</w:t>
      </w:r>
    </w:p>
    <w:p w:rsidR="00A7600E" w:rsidRDefault="00A7600E" w:rsidP="00A7600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t>دانش آموختگان اين رشته با توانايي در زمينه اعمال اصول بهداشتي در کارگاه هاي تکثير و پرورش ، کارگاه عمل آوري فراورده هاي شيلاتي و انجام آزمايشات گوناگون به منظور تشخيص بيماري هاي مختلف آبزيان قادر مي باشند تا درعرصه هاي مختلف ايفاي نقش نمايند .</w:t>
      </w:r>
    </w:p>
    <w:p w:rsidR="00A7600E" w:rsidRDefault="00A7600E" w:rsidP="00A7600E">
      <w:pPr>
        <w:pStyle w:val="NormalWeb"/>
        <w:bidi/>
        <w:spacing w:line="360" w:lineRule="auto"/>
        <w:jc w:val="lowKashida"/>
        <w:rPr>
          <w:rtl/>
        </w:rPr>
      </w:pPr>
      <w:r>
        <w:rPr>
          <w:rFonts w:cs="B Nazanin" w:hint="cs"/>
          <w:sz w:val="32"/>
          <w:szCs w:val="32"/>
          <w:rtl/>
        </w:rPr>
        <w:lastRenderedPageBreak/>
        <w:t>عناوين برخي از دروس اصلي و تخصصي که دانشجويان در طول دوره فرا ميگيرند عبارتند از :</w:t>
      </w:r>
      <w:r>
        <w:rPr>
          <w:rFonts w:cs="B Nazanin" w:hint="cs"/>
          <w:sz w:val="32"/>
          <w:szCs w:val="32"/>
          <w:rtl/>
        </w:rPr>
        <w:br/>
        <w:t>فيزيولوژي آبزيان بيولوژي وتکثير و پرورش سخت پوستان و نرم تنان ، اکولوژي و حفاظت محيط زيست ، ويروس شناسي وبيماري هاي ويروسي آبزيان ، باکتري شناسي و بيماريهاي باکتريايي آبزيان، انگل شناسي و بيماري هاي انگلي آبزيان ، قارچ شناسي و بيماريهاي قارچي آبزيان ، بيماريهاي غير عفوني آبزيان ، اصول بهداشت کارگاه و پيشگيري از بيماريهاي آبزيان .</w:t>
      </w:r>
      <w:r>
        <w:rPr>
          <w:rFonts w:hint="cs"/>
          <w:sz w:val="32"/>
          <w:szCs w:val="32"/>
          <w:rtl/>
        </w:rPr>
        <w:t> 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F35677" w:rsidRPr="00A7600E" w:rsidRDefault="00F35677" w:rsidP="00A7600E">
      <w:bookmarkStart w:id="0" w:name="_GoBack"/>
      <w:bookmarkEnd w:id="0"/>
    </w:p>
    <w:sectPr w:rsidR="00F35677" w:rsidRPr="00A7600E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6A66DD"/>
    <w:rsid w:val="00810B09"/>
    <w:rsid w:val="0095766D"/>
    <w:rsid w:val="00A51C22"/>
    <w:rsid w:val="00A7600E"/>
    <w:rsid w:val="00D04A50"/>
    <w:rsid w:val="00F12122"/>
    <w:rsid w:val="00F27CCB"/>
    <w:rsid w:val="00F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2015-09-05T08:00:00Z</dcterms:created>
  <dcterms:modified xsi:type="dcterms:W3CDTF">2015-09-05T08:00:00Z</dcterms:modified>
</cp:coreProperties>
</file>